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D26E">
      <w:pPr>
        <w:jc w:val="center"/>
        <w:rPr>
          <w:rFonts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苏州市青少年数字公民培育计划</w:t>
      </w:r>
    </w:p>
    <w:p w14:paraId="69019010">
      <w:pPr>
        <w:jc w:val="center"/>
        <w:rPr>
          <w:rFonts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人工智能专业组竞技活动</w:t>
      </w:r>
    </w:p>
    <w:p w14:paraId="7C00A84D">
      <w:pPr>
        <w:jc w:val="center"/>
      </w:pPr>
    </w:p>
    <w:p w14:paraId="404580CB">
      <w:pPr>
        <w:jc w:val="center"/>
        <w:rPr>
          <w:sz w:val="72"/>
          <w:szCs w:val="72"/>
        </w:rPr>
      </w:pPr>
      <w:r>
        <w:rPr>
          <w:rFonts w:hint="eastAsia" w:ascii="方正粗黑宋简体" w:hAnsi="方正粗黑宋简体" w:eastAsia="方正粗黑宋简体" w:cs="方正粗黑宋简体"/>
          <w:sz w:val="72"/>
          <w:szCs w:val="72"/>
        </w:rPr>
        <w:t>项目研究论文</w:t>
      </w:r>
    </w:p>
    <w:p w14:paraId="456AB819"/>
    <w:p w14:paraId="2A257472"/>
    <w:p w14:paraId="79F0F953"/>
    <w:p w14:paraId="2C99E309"/>
    <w:p w14:paraId="26A789BE"/>
    <w:p w14:paraId="045BFDB7">
      <w:pPr>
        <w:ind w:left="1260" w:firstLine="42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任务主题：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8A6168E">
      <w:pPr>
        <w:ind w:left="1260" w:firstLine="420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研究组成员：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ab/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6BC0426"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259C2C45"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FB7AEF9"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310E575"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847F6F9">
      <w:pPr>
        <w:ind w:left="1260" w:firstLine="420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指导教师：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BDA71AB"/>
    <w:p w14:paraId="46478456"/>
    <w:p w14:paraId="6856174E"/>
    <w:p w14:paraId="49C9059E"/>
    <w:p w14:paraId="3FE96906"/>
    <w:p w14:paraId="4B8FBA46"/>
    <w:p w14:paraId="3115902D"/>
    <w:p w14:paraId="1368EA87"/>
    <w:p w14:paraId="786ED0D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答辩日期：202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月2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日</w:t>
      </w:r>
    </w:p>
    <w:p w14:paraId="6C9D926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sdt>
      <w:sdtP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id w:val="147466347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sdtEndPr>
      <w:sdtContent>
        <w:p w14:paraId="23B8A390">
          <w:pPr>
            <w:widowControl/>
            <w:jc w:val="center"/>
            <w:rPr>
              <w:rFonts w:ascii="黑体" w:hAnsi="宋体" w:eastAsia="黑体" w:cs="黑体"/>
              <w:b/>
              <w:bCs/>
              <w:color w:val="000000"/>
              <w:kern w:val="0"/>
              <w:sz w:val="36"/>
              <w:szCs w:val="36"/>
              <w:lang w:bidi="ar"/>
            </w:rPr>
          </w:pPr>
          <w:r>
            <w:rPr>
              <w:rFonts w:ascii="黑体" w:hAnsi="宋体" w:eastAsia="黑体" w:cs="黑体"/>
              <w:b/>
              <w:bCs/>
              <w:color w:val="000000"/>
              <w:kern w:val="0"/>
              <w:sz w:val="36"/>
              <w:szCs w:val="36"/>
              <w:lang w:bidi="ar"/>
            </w:rPr>
            <w:t>目录</w:t>
          </w:r>
        </w:p>
        <w:p w14:paraId="32862175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bCs/>
              <w:color w:val="000000"/>
              <w:kern w:val="0"/>
              <w:sz w:val="28"/>
              <w:szCs w:val="28"/>
              <w:lang w:bidi="ar"/>
            </w:rPr>
            <w:instrText xml:space="preserve">TOC \o "1-2" \h \u </w:instrText>
          </w:r>
          <w:r>
            <w:rPr>
              <w:rFonts w:hint="default" w:ascii="Times New Roman" w:hAnsi="Times New Roman" w:eastAsia="宋体" w:cs="Times New Roman"/>
              <w:b/>
              <w:bCs/>
              <w:color w:val="000000"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_Toc32734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一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．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引言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_Toc32734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26F02ADA">
          <w:pPr>
            <w:pStyle w:val="8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_Toc5905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二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eastAsia="zh-CN"/>
            </w:rPr>
            <w:t>．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研究内容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_Toc5905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78507FC4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_Toc3057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2.1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XXX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算法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_Toc3057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0A4E45CF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_Toc3992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2.2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 xml:space="preserve"> XXXX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数据集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_Toc3992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2C64AFD6">
          <w:pPr>
            <w:pStyle w:val="8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_Toc26816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三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eastAsia="zh-CN"/>
            </w:rPr>
            <w:t>．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研究方法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_Toc26816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71B20E5C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_Toc20511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3.1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实验环境与工具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_Toc20511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60A162F5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_Toc9200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3.2 模型训练过程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_Toc9200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582AEE60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_Toc9056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3.3 模型性能评估与结果可视化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_Toc9056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14D4CFE3">
          <w:pPr>
            <w:pStyle w:val="8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_Toc10834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四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eastAsia="zh-CN"/>
            </w:rPr>
            <w:t>．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研究结论与展望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_Toc10834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7482CEF6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_Toc25575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4.1 研究结论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_Toc25575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67AE3F71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_Toc29017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4.2 未来展望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_Toc29017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2E85309E">
          <w:pPr>
            <w:pStyle w:val="8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_Toc27170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五、参考文献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_Toc27170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023A0FA8">
          <w:pPr>
            <w:pStyle w:val="8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_Toc27994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六、附录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代码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_Toc27994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575D4F76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_Toc26667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6.1 数据预处理代码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_Toc26667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1A89DB2C">
          <w:pPr>
            <w:pStyle w:val="10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instrText xml:space="preserve"> HYPERLINK \l _Toc17078 </w:instrText>
          </w:r>
          <w:r>
            <w:rPr>
              <w:rFonts w:hint="default" w:ascii="Times New Roman" w:hAnsi="Times New Roman" w:eastAsia="宋体" w:cs="Times New Roman"/>
              <w:bCs/>
              <w:kern w:val="0"/>
              <w:sz w:val="28"/>
              <w:szCs w:val="28"/>
              <w:lang w:bidi="ar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6.2 模型构建与训练代码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_Toc17078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  <w:p w14:paraId="7413D15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center"/>
            <w:textAlignment w:val="auto"/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val="en-US" w:eastAsia="zh-CN" w:bidi="ar"/>
            </w:rPr>
          </w:pPr>
          <w:r>
            <w:rPr>
              <w:rFonts w:hint="default" w:ascii="Times New Roman" w:hAnsi="Times New Roman" w:eastAsia="宋体" w:cs="Times New Roman"/>
              <w:bCs/>
              <w:color w:val="000000"/>
              <w:kern w:val="0"/>
              <w:sz w:val="28"/>
              <w:szCs w:val="28"/>
              <w:lang w:bidi="ar"/>
            </w:rPr>
            <w:fldChar w:fldCharType="end"/>
          </w:r>
        </w:p>
      </w:sdtContent>
    </w:sdt>
    <w:p w14:paraId="7FDD3120">
      <w:pPr>
        <w:widowControl/>
        <w:jc w:val="center"/>
        <w:rPr>
          <w:rFonts w:ascii="黑体" w:hAnsi="宋体" w:eastAsia="黑体" w:cs="黑体"/>
          <w:bCs/>
          <w:color w:val="000000"/>
          <w:kern w:val="0"/>
          <w:sz w:val="21"/>
          <w:szCs w:val="36"/>
          <w:lang w:val="en-US" w:eastAsia="zh-CN" w:bidi="ar"/>
        </w:rPr>
      </w:pPr>
    </w:p>
    <w:p w14:paraId="68530EC5"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</w:p>
    <w:p w14:paraId="65FCACDD"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</w:p>
    <w:p w14:paraId="52164F0D"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</w:p>
    <w:p w14:paraId="01CC2485"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</w:p>
    <w:p w14:paraId="4526A56B">
      <w:pP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br w:type="page"/>
      </w:r>
    </w:p>
    <w:p w14:paraId="48E47268">
      <w:pPr>
        <w:widowControl/>
        <w:jc w:val="center"/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摘要</w:t>
      </w:r>
    </w:p>
    <w:p w14:paraId="7F05CF5A">
      <w:pPr>
        <w:widowControl/>
        <w:ind w:firstLine="720" w:firstLineChars="3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1CF0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XXXX</w:t>
      </w:r>
    </w:p>
    <w:p w14:paraId="5809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关键词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XXXX</w:t>
      </w:r>
    </w:p>
    <w:p w14:paraId="7187A7CB">
      <w:pPr>
        <w:jc w:val="center"/>
        <w:rPr>
          <w:sz w:val="32"/>
          <w:szCs w:val="32"/>
        </w:rPr>
      </w:pPr>
    </w:p>
    <w:p w14:paraId="7C3D1AD7">
      <w:pPr>
        <w:outlineLvl w:val="0"/>
        <w:rPr>
          <w:b/>
          <w:bCs/>
          <w:sz w:val="32"/>
          <w:szCs w:val="32"/>
        </w:rPr>
      </w:pPr>
      <w:bookmarkStart w:id="0" w:name="_Toc32734"/>
      <w:r>
        <w:rPr>
          <w:rFonts w:hint="eastAsia"/>
          <w:b/>
          <w:bCs/>
          <w:sz w:val="32"/>
          <w:szCs w:val="32"/>
        </w:rPr>
        <w:t>一</w:t>
      </w:r>
      <w:r>
        <w:rPr>
          <w:rFonts w:hint="eastAsia"/>
          <w:b/>
          <w:bCs/>
          <w:sz w:val="32"/>
          <w:szCs w:val="32"/>
          <w:lang w:val="en-US" w:eastAsia="zh-CN"/>
        </w:rPr>
        <w:t>．</w:t>
      </w:r>
      <w:r>
        <w:rPr>
          <w:rFonts w:hint="eastAsia"/>
          <w:b/>
          <w:bCs/>
          <w:sz w:val="32"/>
          <w:szCs w:val="32"/>
        </w:rPr>
        <w:t>引言</w:t>
      </w:r>
      <w:bookmarkEnd w:id="0"/>
    </w:p>
    <w:p w14:paraId="0D766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XXXXXXXXXXX</w:t>
      </w:r>
    </w:p>
    <w:p w14:paraId="3FE032EC">
      <w:pPr>
        <w:ind w:firstLine="420"/>
        <w:rPr>
          <w:rFonts w:hint="eastAsia"/>
        </w:rPr>
      </w:pPr>
    </w:p>
    <w:p w14:paraId="6ADB119C">
      <w:pPr>
        <w:outlineLvl w:val="0"/>
        <w:rPr>
          <w:rFonts w:hint="eastAsia"/>
          <w:b/>
          <w:bCs/>
          <w:sz w:val="32"/>
          <w:szCs w:val="32"/>
        </w:rPr>
      </w:pPr>
      <w:bookmarkStart w:id="1" w:name="_Toc5905"/>
      <w:r>
        <w:rPr>
          <w:rFonts w:hint="eastAsia"/>
          <w:b/>
          <w:bCs/>
          <w:sz w:val="32"/>
          <w:szCs w:val="32"/>
        </w:rPr>
        <w:t>二</w:t>
      </w:r>
      <w:r>
        <w:rPr>
          <w:rFonts w:hint="eastAsia"/>
          <w:b/>
          <w:bCs/>
          <w:sz w:val="32"/>
          <w:szCs w:val="32"/>
          <w:lang w:eastAsia="zh-CN"/>
        </w:rPr>
        <w:t>．</w:t>
      </w:r>
      <w:r>
        <w:rPr>
          <w:rFonts w:hint="eastAsia"/>
          <w:b/>
          <w:bCs/>
          <w:sz w:val="32"/>
          <w:szCs w:val="32"/>
        </w:rPr>
        <w:t>研究内容</w:t>
      </w:r>
      <w:bookmarkEnd w:id="1"/>
    </w:p>
    <w:p w14:paraId="70A2635A">
      <w:pPr>
        <w:pStyle w:val="11"/>
        <w:ind w:left="480" w:hanging="482" w:hangingChars="200"/>
        <w:outlineLvl w:val="1"/>
        <w:rPr>
          <w:b/>
          <w:bCs/>
          <w:sz w:val="21"/>
          <w:szCs w:val="21"/>
        </w:rPr>
      </w:pPr>
      <w:bookmarkStart w:id="2" w:name="_Toc3057"/>
      <w:r>
        <w:rPr>
          <w:b/>
          <w:bCs/>
        </w:rPr>
        <w:t>2.1</w:t>
      </w:r>
      <w:r>
        <w:rPr>
          <w:rFonts w:hint="eastAsia"/>
          <w:b/>
          <w:bCs/>
          <w:lang w:val="en-US" w:eastAsia="zh-CN"/>
        </w:rPr>
        <w:t xml:space="preserve"> XXX</w:t>
      </w:r>
      <w:r>
        <w:rPr>
          <w:rFonts w:hint="eastAsia"/>
          <w:b/>
          <w:bCs/>
        </w:rPr>
        <w:t>算法</w:t>
      </w:r>
      <w:bookmarkEnd w:id="2"/>
    </w:p>
    <w:p w14:paraId="0D9CBA8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  <w:bookmarkStart w:id="15" w:name="_GoBack"/>
      <w:bookmarkEnd w:id="15"/>
    </w:p>
    <w:p w14:paraId="1087299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sz w:val="24"/>
          <w:szCs w:val="24"/>
        </w:rPr>
      </w:pPr>
    </w:p>
    <w:p w14:paraId="509A16B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图1 XXX</w:t>
      </w:r>
    </w:p>
    <w:p w14:paraId="71A247DF">
      <w:pPr>
        <w:pStyle w:val="11"/>
        <w:ind w:left="480" w:hanging="482" w:hangingChars="200"/>
        <w:outlineLvl w:val="1"/>
        <w:rPr>
          <w:b/>
          <w:bCs/>
        </w:rPr>
      </w:pPr>
      <w:bookmarkStart w:id="3" w:name="_Toc3992"/>
      <w:r>
        <w:rPr>
          <w:b/>
          <w:bCs/>
        </w:rPr>
        <w:t>2.2</w:t>
      </w:r>
      <w:r>
        <w:rPr>
          <w:rFonts w:hint="eastAsia"/>
          <w:b/>
          <w:bCs/>
          <w:lang w:val="en-US" w:eastAsia="zh-CN"/>
        </w:rPr>
        <w:t xml:space="preserve"> XXXX</w:t>
      </w:r>
      <w:r>
        <w:rPr>
          <w:rFonts w:hint="eastAsia"/>
          <w:b/>
          <w:bCs/>
        </w:rPr>
        <w:t>数据集</w:t>
      </w:r>
      <w:bookmarkEnd w:id="3"/>
    </w:p>
    <w:p w14:paraId="4E3725CC">
      <w:pPr>
        <w:pStyle w:val="11"/>
        <w:ind w:left="480" w:hanging="482" w:hangingChars="200"/>
        <w:outlineLvl w:val="2"/>
        <w:rPr>
          <w:b/>
          <w:bCs/>
        </w:rPr>
      </w:pPr>
      <w:r>
        <w:rPr>
          <w:b/>
          <w:bCs/>
        </w:rPr>
        <w:t>2.2.1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数据集采集与构建</w:t>
      </w:r>
    </w:p>
    <w:p w14:paraId="151D75D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6A2E359B">
      <w:pPr>
        <w:pStyle w:val="11"/>
        <w:jc w:val="center"/>
      </w:pPr>
      <w:r>
        <w:rPr>
          <w:rFonts w:hint="eastAsia"/>
          <w:lang w:val="en-US" w:eastAsia="zh-CN"/>
        </w:rPr>
        <w:t>图2 数据集</w:t>
      </w:r>
    </w:p>
    <w:p w14:paraId="07990277">
      <w:pPr>
        <w:pStyle w:val="11"/>
        <w:ind w:left="480" w:hanging="482" w:hangingChars="200"/>
        <w:outlineLvl w:val="2"/>
        <w:rPr>
          <w:b/>
          <w:bCs/>
        </w:rPr>
      </w:pPr>
      <w:r>
        <w:rPr>
          <w:b/>
          <w:bCs/>
        </w:rPr>
        <w:t xml:space="preserve">2.2.2 </w:t>
      </w:r>
      <w:r>
        <w:rPr>
          <w:rFonts w:hint="eastAsia"/>
          <w:b/>
          <w:bCs/>
        </w:rPr>
        <w:t>数据集预处理</w:t>
      </w:r>
    </w:p>
    <w:p w14:paraId="3BE9B29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3C210A84">
      <w:pPr>
        <w:outlineLvl w:val="0"/>
        <w:rPr>
          <w:rFonts w:hint="eastAsia"/>
          <w:b/>
          <w:bCs/>
          <w:sz w:val="32"/>
          <w:szCs w:val="32"/>
        </w:rPr>
      </w:pPr>
      <w:bookmarkStart w:id="4" w:name="_Toc26816"/>
      <w:r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  <w:lang w:eastAsia="zh-CN"/>
        </w:rPr>
        <w:t>．</w:t>
      </w:r>
      <w:r>
        <w:rPr>
          <w:rFonts w:hint="eastAsia"/>
          <w:b/>
          <w:bCs/>
          <w:sz w:val="32"/>
          <w:szCs w:val="32"/>
        </w:rPr>
        <w:t>研究方法</w:t>
      </w:r>
      <w:bookmarkEnd w:id="4"/>
    </w:p>
    <w:p w14:paraId="6677917B">
      <w:pPr>
        <w:pStyle w:val="11"/>
        <w:ind w:left="480" w:hanging="482" w:hangingChars="200"/>
        <w:outlineLvl w:val="1"/>
        <w:rPr>
          <w:b/>
          <w:bCs/>
        </w:rPr>
      </w:pPr>
      <w:bookmarkStart w:id="5" w:name="_Toc20511"/>
      <w:r>
        <w:rPr>
          <w:rFonts w:hint="eastAsia"/>
          <w:b/>
          <w:bCs/>
        </w:rPr>
        <w:t>3.1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实验环境与工具</w:t>
      </w:r>
      <w:bookmarkEnd w:id="5"/>
    </w:p>
    <w:p w14:paraId="5F8F027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03E4D045">
      <w:pPr>
        <w:pStyle w:val="11"/>
        <w:ind w:left="480" w:hanging="482" w:hangingChars="200"/>
        <w:outlineLvl w:val="1"/>
        <w:rPr>
          <w:rFonts w:hint="eastAsia"/>
          <w:b/>
          <w:bCs/>
        </w:rPr>
      </w:pPr>
      <w:bookmarkStart w:id="6" w:name="_Toc9200"/>
      <w:r>
        <w:rPr>
          <w:rFonts w:hint="eastAsia"/>
          <w:b/>
          <w:bCs/>
        </w:rPr>
        <w:t>3.2 模型训练过程</w:t>
      </w:r>
      <w:bookmarkEnd w:id="6"/>
    </w:p>
    <w:p w14:paraId="0B3B5A59">
      <w:pPr>
        <w:pStyle w:val="11"/>
        <w:ind w:left="480" w:hanging="482" w:hangingChars="200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3.2.1 训练参数设置</w:t>
      </w:r>
    </w:p>
    <w:p w14:paraId="6B148896">
      <w:pPr>
        <w:pStyle w:val="11"/>
        <w:ind w:left="480" w:hanging="482" w:hangingChars="200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3.2.2 训练步骤</w:t>
      </w:r>
    </w:p>
    <w:p w14:paraId="226EE37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1A4984E5">
      <w:pPr>
        <w:pStyle w:val="11"/>
        <w:ind w:left="480" w:hanging="482" w:hangingChars="200"/>
        <w:outlineLvl w:val="1"/>
        <w:rPr>
          <w:rFonts w:hint="eastAsia"/>
          <w:b/>
          <w:bCs/>
        </w:rPr>
      </w:pPr>
      <w:bookmarkStart w:id="7" w:name="_Toc9056"/>
      <w:r>
        <w:rPr>
          <w:rFonts w:hint="eastAsia"/>
          <w:b/>
          <w:bCs/>
        </w:rPr>
        <w:t>3.3 模型性能评估与结果可视化</w:t>
      </w:r>
      <w:bookmarkEnd w:id="7"/>
    </w:p>
    <w:p w14:paraId="44D19F04">
      <w:pPr>
        <w:pStyle w:val="11"/>
        <w:ind w:left="480" w:hanging="482" w:hangingChars="200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3.3.1 评估指标</w:t>
      </w:r>
    </w:p>
    <w:p w14:paraId="5652C8D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48D8A56A">
      <w:pPr>
        <w:pStyle w:val="11"/>
        <w:ind w:left="480" w:hanging="482" w:hangingChars="200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3.3.2 结果可视化</w:t>
      </w:r>
    </w:p>
    <w:p w14:paraId="32E2EAC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48CBEC51">
      <w:pPr>
        <w:outlineLvl w:val="0"/>
        <w:rPr>
          <w:rFonts w:hint="eastAsia"/>
          <w:b/>
          <w:bCs/>
          <w:sz w:val="32"/>
          <w:szCs w:val="32"/>
        </w:rPr>
      </w:pPr>
      <w:bookmarkStart w:id="8" w:name="_Toc10834"/>
      <w:r>
        <w:rPr>
          <w:rFonts w:hint="eastAsia"/>
          <w:b/>
          <w:bCs/>
          <w:sz w:val="32"/>
          <w:szCs w:val="32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．</w:t>
      </w:r>
      <w:r>
        <w:rPr>
          <w:rFonts w:hint="eastAsia"/>
          <w:b/>
          <w:bCs/>
          <w:sz w:val="32"/>
          <w:szCs w:val="32"/>
        </w:rPr>
        <w:t>研究结论与展望</w:t>
      </w:r>
      <w:bookmarkEnd w:id="8"/>
    </w:p>
    <w:p w14:paraId="387A8107">
      <w:pPr>
        <w:pStyle w:val="11"/>
        <w:ind w:left="480" w:hanging="482" w:hangingChars="200"/>
        <w:outlineLvl w:val="1"/>
        <w:rPr>
          <w:rFonts w:hint="eastAsia"/>
          <w:b/>
          <w:bCs/>
        </w:rPr>
      </w:pPr>
      <w:bookmarkStart w:id="9" w:name="_Toc25575"/>
      <w:r>
        <w:rPr>
          <w:rFonts w:hint="eastAsia"/>
          <w:b/>
          <w:bCs/>
        </w:rPr>
        <w:t>4.1 研究结论</w:t>
      </w:r>
      <w:bookmarkEnd w:id="9"/>
    </w:p>
    <w:p w14:paraId="00E683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2AE3DB4A">
      <w:pPr>
        <w:pStyle w:val="11"/>
        <w:ind w:left="480" w:hanging="482" w:hangingChars="200"/>
        <w:outlineLvl w:val="1"/>
        <w:rPr>
          <w:rFonts w:hint="eastAsia"/>
          <w:b/>
          <w:bCs/>
        </w:rPr>
      </w:pPr>
      <w:bookmarkStart w:id="10" w:name="_Toc29017"/>
      <w:r>
        <w:rPr>
          <w:rFonts w:hint="eastAsia"/>
          <w:b/>
          <w:bCs/>
        </w:rPr>
        <w:t>4.2 未来展望</w:t>
      </w:r>
      <w:bookmarkEnd w:id="10"/>
    </w:p>
    <w:p w14:paraId="5FC3D65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XXXXXXXXXXX </w:t>
      </w:r>
    </w:p>
    <w:p w14:paraId="1C39832E">
      <w:pPr>
        <w:outlineLvl w:val="0"/>
        <w:rPr>
          <w:rFonts w:hint="eastAsia"/>
          <w:b/>
          <w:bCs/>
          <w:sz w:val="32"/>
          <w:szCs w:val="32"/>
        </w:rPr>
      </w:pPr>
      <w:bookmarkStart w:id="11" w:name="_Toc27170"/>
      <w:r>
        <w:rPr>
          <w:rFonts w:hint="eastAsia"/>
          <w:b/>
          <w:bCs/>
          <w:sz w:val="32"/>
          <w:szCs w:val="32"/>
        </w:rPr>
        <w:t>五、参考文献</w:t>
      </w:r>
      <w:bookmarkEnd w:id="11"/>
    </w:p>
    <w:p w14:paraId="0EAF7998">
      <w:pPr>
        <w:outlineLvl w:val="0"/>
        <w:rPr>
          <w:rFonts w:hint="eastAsia"/>
          <w:sz w:val="32"/>
          <w:szCs w:val="32"/>
        </w:rPr>
      </w:pPr>
    </w:p>
    <w:p w14:paraId="545F5170">
      <w:pPr>
        <w:outlineLvl w:val="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bookmarkStart w:id="12" w:name="_Toc27994"/>
      <w:r>
        <w:rPr>
          <w:rFonts w:hint="eastAsia"/>
          <w:b/>
          <w:bCs/>
          <w:sz w:val="32"/>
          <w:szCs w:val="32"/>
        </w:rPr>
        <w:t>六、附录</w:t>
      </w:r>
      <w:r>
        <w:rPr>
          <w:rFonts w:hint="eastAsia"/>
          <w:b/>
          <w:bCs/>
          <w:sz w:val="32"/>
          <w:szCs w:val="32"/>
          <w:lang w:val="en-US" w:eastAsia="zh-CN"/>
        </w:rPr>
        <w:t>代码</w:t>
      </w:r>
      <w:bookmarkEnd w:id="12"/>
    </w:p>
    <w:p w14:paraId="7F5ADD32">
      <w:pPr>
        <w:pStyle w:val="11"/>
        <w:ind w:left="480" w:hanging="482" w:hangingChars="200"/>
        <w:outlineLvl w:val="1"/>
        <w:rPr>
          <w:rFonts w:hint="eastAsia"/>
          <w:b/>
          <w:bCs/>
        </w:rPr>
      </w:pPr>
      <w:bookmarkStart w:id="13" w:name="_Toc26667"/>
      <w:r>
        <w:rPr>
          <w:rFonts w:hint="eastAsia"/>
          <w:b/>
          <w:bCs/>
        </w:rPr>
        <w:t>6.1 数据预处理代码</w:t>
      </w:r>
      <w:bookmarkEnd w:id="13"/>
    </w:p>
    <w:p w14:paraId="66C9BC2C">
      <w:pPr>
        <w:pStyle w:val="11"/>
        <w:ind w:left="480" w:hanging="482" w:hangingChars="200"/>
        <w:outlineLvl w:val="1"/>
        <w:rPr>
          <w:rFonts w:hint="default"/>
          <w:b/>
          <w:bCs/>
        </w:rPr>
      </w:pPr>
    </w:p>
    <w:p w14:paraId="69849CF4">
      <w:pPr>
        <w:pStyle w:val="11"/>
        <w:ind w:left="480" w:hanging="482" w:hangingChars="200"/>
        <w:outlineLvl w:val="1"/>
        <w:rPr>
          <w:rFonts w:hint="default"/>
          <w:b/>
          <w:bCs/>
        </w:rPr>
      </w:pPr>
      <w:bookmarkStart w:id="14" w:name="_Toc17078"/>
      <w:r>
        <w:rPr>
          <w:rFonts w:hint="default"/>
          <w:b/>
          <w:bCs/>
        </w:rPr>
        <w:t>6.2 模型构建与训练代码</w:t>
      </w:r>
      <w:bookmarkEnd w:id="14"/>
    </w:p>
    <w:p w14:paraId="4987A770">
      <w:pPr>
        <w:pStyle w:val="24"/>
        <w:rPr>
          <w:rFonts w:hint="default" w:ascii="Times New Roman" w:hAnsi="Times New Roman" w:eastAsia="宋体" w:cs="Times New Roman"/>
        </w:rPr>
      </w:pPr>
    </w:p>
    <w:p w14:paraId="5BB1C702">
      <w:pPr>
        <w:ind w:firstLine="480"/>
        <w:rPr>
          <w:rFonts w:hint="default" w:ascii="Times New Roman" w:hAnsi="Times New Roman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380642138"/>
      <w:docPartObj>
        <w:docPartGallery w:val="autotext"/>
      </w:docPartObj>
    </w:sdtPr>
    <w:sdtEndPr>
      <w:rPr>
        <w:rStyle w:val="14"/>
      </w:rPr>
    </w:sdtEndPr>
    <w:sdtContent>
      <w:p w14:paraId="7D1C7B37">
        <w:pPr>
          <w:pStyle w:val="6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48AFE89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1034077386"/>
      <w:docPartObj>
        <w:docPartGallery w:val="autotext"/>
      </w:docPartObj>
    </w:sdtPr>
    <w:sdtEndPr>
      <w:rPr>
        <w:rStyle w:val="14"/>
      </w:rPr>
    </w:sdtEndPr>
    <w:sdtContent>
      <w:p w14:paraId="428B39D7">
        <w:pPr>
          <w:pStyle w:val="6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5</w:t>
        </w:r>
        <w:r>
          <w:rPr>
            <w:rStyle w:val="14"/>
          </w:rPr>
          <w:fldChar w:fldCharType="end"/>
        </w:r>
      </w:p>
    </w:sdtContent>
  </w:sdt>
  <w:p w14:paraId="7236B90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mZiYTgxN2U5ODdkNWQyOTg3MDUxMjFhMmRjNmQifQ=="/>
  </w:docVars>
  <w:rsids>
    <w:rsidRoot w:val="5E2F6C4A"/>
    <w:rsid w:val="00026D80"/>
    <w:rsid w:val="000D4326"/>
    <w:rsid w:val="00101FB7"/>
    <w:rsid w:val="00182A17"/>
    <w:rsid w:val="001B3966"/>
    <w:rsid w:val="001C7377"/>
    <w:rsid w:val="001E27DB"/>
    <w:rsid w:val="00294017"/>
    <w:rsid w:val="002B05CA"/>
    <w:rsid w:val="002D28B1"/>
    <w:rsid w:val="00381439"/>
    <w:rsid w:val="003A357C"/>
    <w:rsid w:val="003A62A2"/>
    <w:rsid w:val="00480992"/>
    <w:rsid w:val="00486DB3"/>
    <w:rsid w:val="00491686"/>
    <w:rsid w:val="004F0AF9"/>
    <w:rsid w:val="0050578C"/>
    <w:rsid w:val="00512664"/>
    <w:rsid w:val="00530E55"/>
    <w:rsid w:val="00556C51"/>
    <w:rsid w:val="00586695"/>
    <w:rsid w:val="005A392B"/>
    <w:rsid w:val="006243A3"/>
    <w:rsid w:val="00630577"/>
    <w:rsid w:val="0066073C"/>
    <w:rsid w:val="006D0E31"/>
    <w:rsid w:val="00720FB7"/>
    <w:rsid w:val="007C6494"/>
    <w:rsid w:val="00853E4A"/>
    <w:rsid w:val="00897D14"/>
    <w:rsid w:val="008C0E96"/>
    <w:rsid w:val="008C7A22"/>
    <w:rsid w:val="009504BE"/>
    <w:rsid w:val="00A20B73"/>
    <w:rsid w:val="00B61D5C"/>
    <w:rsid w:val="00B81D34"/>
    <w:rsid w:val="00B90E6A"/>
    <w:rsid w:val="00BD669E"/>
    <w:rsid w:val="00BE43A1"/>
    <w:rsid w:val="00C10040"/>
    <w:rsid w:val="00C167A0"/>
    <w:rsid w:val="00C207E8"/>
    <w:rsid w:val="00C3548F"/>
    <w:rsid w:val="00CA5B2B"/>
    <w:rsid w:val="00CB50AB"/>
    <w:rsid w:val="00D22146"/>
    <w:rsid w:val="00D35039"/>
    <w:rsid w:val="00D401EB"/>
    <w:rsid w:val="00D71A4D"/>
    <w:rsid w:val="00D72239"/>
    <w:rsid w:val="00D81209"/>
    <w:rsid w:val="00E830F9"/>
    <w:rsid w:val="00E848BA"/>
    <w:rsid w:val="00E85B9D"/>
    <w:rsid w:val="00EC7592"/>
    <w:rsid w:val="00EF2632"/>
    <w:rsid w:val="00F01594"/>
    <w:rsid w:val="00F178D9"/>
    <w:rsid w:val="00F56034"/>
    <w:rsid w:val="00F671E4"/>
    <w:rsid w:val="00F67F61"/>
    <w:rsid w:val="00F93588"/>
    <w:rsid w:val="00F93EA2"/>
    <w:rsid w:val="00FA15AB"/>
    <w:rsid w:val="00FF285B"/>
    <w:rsid w:val="04967646"/>
    <w:rsid w:val="07994169"/>
    <w:rsid w:val="0EB676EE"/>
    <w:rsid w:val="0F80551D"/>
    <w:rsid w:val="11A05C54"/>
    <w:rsid w:val="13BC70A7"/>
    <w:rsid w:val="16385818"/>
    <w:rsid w:val="1F9574BD"/>
    <w:rsid w:val="22581661"/>
    <w:rsid w:val="27055886"/>
    <w:rsid w:val="27221CC8"/>
    <w:rsid w:val="343F503C"/>
    <w:rsid w:val="345C5AD2"/>
    <w:rsid w:val="359F1D2B"/>
    <w:rsid w:val="35FC1694"/>
    <w:rsid w:val="3BE86E9B"/>
    <w:rsid w:val="415758B0"/>
    <w:rsid w:val="46943F8F"/>
    <w:rsid w:val="477E06B3"/>
    <w:rsid w:val="47C64CE0"/>
    <w:rsid w:val="4A800BE6"/>
    <w:rsid w:val="519E39C1"/>
    <w:rsid w:val="523562B5"/>
    <w:rsid w:val="58A02D63"/>
    <w:rsid w:val="5B2127D6"/>
    <w:rsid w:val="5E1E60E7"/>
    <w:rsid w:val="5E2F6C4A"/>
    <w:rsid w:val="674C5C80"/>
    <w:rsid w:val="6C215AB3"/>
    <w:rsid w:val="741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footnote text"/>
    <w:basedOn w:val="1"/>
    <w:link w:val="19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HTML Cite"/>
    <w:basedOn w:val="13"/>
    <w:unhideWhenUsed/>
    <w:qFormat/>
    <w:uiPriority w:val="99"/>
    <w:rPr>
      <w:i/>
      <w:iCs/>
    </w:rPr>
  </w:style>
  <w:style w:type="character" w:styleId="18">
    <w:name w:val="footnote reference"/>
    <w:basedOn w:val="13"/>
    <w:qFormat/>
    <w:uiPriority w:val="0"/>
    <w:rPr>
      <w:vertAlign w:val="superscript"/>
    </w:rPr>
  </w:style>
  <w:style w:type="character" w:customStyle="1" w:styleId="19">
    <w:name w:val="脚注文本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日期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页眉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24735-6276-7644-A5F7-6D6D6B521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535</Characters>
  <Lines>98</Lines>
  <Paragraphs>27</Paragraphs>
  <TotalTime>0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2023-07-23T13:31:00Z</dcterms:created>
  <dc:creator>柏毅</dc:creator>
  <cp:lastModifiedBy>轩辕卍</cp:lastModifiedBy>
  <dcterms:modified xsi:type="dcterms:W3CDTF">2025-11-12T01:52:50Z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806E10445875426CA44E10BDA5055D9D</vt:lpwstr>
  </property>
  <property fmtid="{D5CDD505-2E9C-101B-9397-08002B2CF9AE}" pid="4" name="KSOTemplateDocerSaveRecord">
    <vt:lpwstr>eyJoZGlkIjoiNTFiOGEzNzI5NjQyNjNhYTQ4MjVhOTBlYWMzNjA4NTEiLCJ1c2VySWQiOiI0NDU0MTQyIn0=</vt:lpwstr>
  </property>
</Properties>
</file>